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F8E7" w14:textId="77777777" w:rsidR="00006B5A" w:rsidRPr="002A2C5D" w:rsidRDefault="00006B5A" w:rsidP="00006B5A">
      <w:pPr>
        <w:ind w:firstLine="360"/>
        <w:rPr>
          <w:rFonts w:ascii="Arial" w:hAnsi="Arial" w:cs="Arial"/>
          <w:b/>
          <w:sz w:val="24"/>
          <w:szCs w:val="24"/>
        </w:rPr>
      </w:pPr>
      <w:r w:rsidRPr="002A2C5D">
        <w:rPr>
          <w:rFonts w:ascii="Arial" w:hAnsi="Arial" w:cs="Arial"/>
          <w:b/>
          <w:sz w:val="24"/>
          <w:szCs w:val="24"/>
        </w:rPr>
        <w:t>UNIDAD GESTIÓN DE SOPORTE ADMINISTRATIVO Y SEGURIDAD</w:t>
      </w:r>
    </w:p>
    <w:p w14:paraId="26A7F8E8" w14:textId="77777777" w:rsidR="00006B5A" w:rsidRPr="002A2C5D" w:rsidRDefault="00006B5A" w:rsidP="00006B5A">
      <w:pPr>
        <w:ind w:firstLine="360"/>
        <w:rPr>
          <w:rFonts w:ascii="Arial" w:hAnsi="Arial" w:cs="Arial"/>
          <w:b/>
          <w:sz w:val="24"/>
          <w:szCs w:val="24"/>
        </w:rPr>
      </w:pPr>
    </w:p>
    <w:p w14:paraId="26A7F8E9" w14:textId="77777777" w:rsidR="00006B5A" w:rsidRPr="002A2C5D" w:rsidRDefault="00006B5A" w:rsidP="00006B5A">
      <w:pPr>
        <w:ind w:firstLine="360"/>
        <w:rPr>
          <w:rFonts w:ascii="Arial" w:hAnsi="Arial" w:cs="Arial"/>
          <w:b/>
          <w:sz w:val="24"/>
          <w:szCs w:val="24"/>
        </w:rPr>
      </w:pPr>
      <w:r w:rsidRPr="002A2C5D">
        <w:rPr>
          <w:rFonts w:ascii="Arial" w:hAnsi="Arial" w:cs="Arial"/>
          <w:b/>
          <w:sz w:val="24"/>
          <w:szCs w:val="24"/>
        </w:rPr>
        <w:t>ÁREA FUNCIONAL ADMINISTRACIÓN UNIDAD</w:t>
      </w:r>
    </w:p>
    <w:p w14:paraId="26A7F8EA" w14:textId="77777777" w:rsidR="00006B5A" w:rsidRPr="002A2C5D" w:rsidRDefault="00006B5A" w:rsidP="00006B5A">
      <w:pPr>
        <w:ind w:firstLine="360"/>
        <w:rPr>
          <w:rFonts w:ascii="Arial" w:hAnsi="Arial" w:cs="Arial"/>
          <w:b/>
          <w:sz w:val="24"/>
          <w:szCs w:val="24"/>
        </w:rPr>
      </w:pPr>
    </w:p>
    <w:p w14:paraId="26A7F8EB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Formular el plan táctico y operativo de la gestión de la dependencia de acuerdo con los lineamientos corporativos.</w:t>
      </w:r>
    </w:p>
    <w:p w14:paraId="26A7F8EC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Planear y evaluar la gestión de seguridad física y electrónica de la empresa.</w:t>
      </w:r>
    </w:p>
    <w:p w14:paraId="26A7F8ED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Planear y evaluar los servicios de soporte (aseo, cafetería, provisión de útiles de oficina, papel higiénico, café y azúcar, entre otros),</w:t>
      </w:r>
    </w:p>
    <w:p w14:paraId="26A7F8EE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Diseñar la estrategia de seguridad física y electrónica en concordancia con los lineamientos empresariales.</w:t>
      </w:r>
    </w:p>
    <w:p w14:paraId="26A7F8EF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Proyectar el presupuesto anual de la dependencia y realizar seguimiento mensual a su ejecución de acuerdo con los lineamientos aplicables.</w:t>
      </w:r>
    </w:p>
    <w:p w14:paraId="26A7F8F0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Elaborar los documentos precontractuales y especificaciones técnicas de la contratación necesaria para dinamizar las actividades inherentes al funcionamiento del área funcional.</w:t>
      </w:r>
    </w:p>
    <w:p w14:paraId="26A7F8F1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</w:rPr>
        <w:t>Gestionar las actividades precontractuales requeridas para la</w:t>
      </w:r>
      <w:r w:rsidRPr="002A2C5D">
        <w:rPr>
          <w:rFonts w:ascii="Arial" w:hAnsi="Arial" w:cs="Arial"/>
          <w:color w:val="000000" w:themeColor="text1"/>
          <w:sz w:val="24"/>
          <w:szCs w:val="24"/>
        </w:rPr>
        <w:t xml:space="preserve"> contratación de proveedores asociados a la gestión de la unidad.</w:t>
      </w:r>
    </w:p>
    <w:p w14:paraId="26A7F8F2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Gestionar, administrar e implementar las acciones tendientes al cumplimiento de la normativa interna y externa relacionada con la seguridad física y electrónica a fin de garantizar su cumplimiento.</w:t>
      </w:r>
    </w:p>
    <w:p w14:paraId="26A7F8F3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Gestionar, administrar e implementar la actualización y estandarización de procedimientos correspondientes a las actividades que desarrollan sus áreas, en cumplimiento del Sistema de Gestión de Calidad.</w:t>
      </w:r>
    </w:p>
    <w:p w14:paraId="26A7F8F4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color w:val="000000" w:themeColor="text1"/>
          <w:sz w:val="24"/>
          <w:szCs w:val="24"/>
        </w:rPr>
        <w:t>Gestionar, administrar e implementar la efectiva producción, mantenimiento y conservación de los documentos relacionados con la gestión del subproceso conforme los lineamientos de gestión documental de la Empresa</w:t>
      </w:r>
    </w:p>
    <w:p w14:paraId="26A7F8F5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Administrar adecuadamente los recursos humanos, financieros, tecnológicos y físicos, así como los equipos y valores que le sean encomendados para el buen funcionamiento de las áreas funcionales adscritas a la dependencia.</w:t>
      </w:r>
    </w:p>
    <w:p w14:paraId="26A7F8F6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Coordinar y asegurar el suministro del soporte documental y respuesta a los requerimientos y/o solicitudes de los diferentes entes de Control, Supervisión y Fiscalización del orden municipal, regional, departamental, nacional y clientes internos.</w:t>
      </w:r>
    </w:p>
    <w:p w14:paraId="26A7F8F7" w14:textId="77777777" w:rsidR="00006B5A" w:rsidRPr="002A2C5D" w:rsidRDefault="00006B5A" w:rsidP="00006B5A">
      <w:pPr>
        <w:numPr>
          <w:ilvl w:val="0"/>
          <w:numId w:val="6"/>
        </w:numPr>
        <w:spacing w:before="100" w:beforeAutospacing="1" w:after="100" w:afterAutospacing="1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Orientar a las áreas sobre trámites relacionados con disposiciones administrativas o lineamientos relacionados con la gestión a su cargo.</w:t>
      </w:r>
    </w:p>
    <w:p w14:paraId="26A7F8F8" w14:textId="496ECAE1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Participar en la definición de estrategias, en relación con la protección de documentos, valores y seguridad física de la infraestructura de la empresa.</w:t>
      </w:r>
    </w:p>
    <w:p w14:paraId="26A7F8F9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Participar en la definición de las estrategias a emplear en situaciones de manejo y crisis, planes de evacuación, estudio, evaluaciones o inspecciones de seguridad, gestión de seguridad industrial, como complemento a la seguridad física.</w:t>
      </w:r>
    </w:p>
    <w:p w14:paraId="26A7F8FA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Aplicar los lineamientos del Sistema de Evaluación de los Servidores Públicos.</w:t>
      </w:r>
    </w:p>
    <w:p w14:paraId="26A7F8FB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Aplicar y difundir las disposiciones del Sistema de Seguridad y Salud en el trabajo aplicables a la gestión. </w:t>
      </w:r>
    </w:p>
    <w:p w14:paraId="26A7F8FC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lastRenderedPageBreak/>
        <w:t>Aplicar y difundir las normas expedidas por la Empresa en materia de autocontrol, autogestión y autorregulación.</w:t>
      </w:r>
    </w:p>
    <w:p w14:paraId="26A7F8FD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Cumplir con las disposiciones de Seguridad de la Información aplicables a la gestión del área de conformidad con los lineamientos, políticas y normativa aplicable.</w:t>
      </w:r>
    </w:p>
    <w:p w14:paraId="26A7F8FE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Coadyuvar en el cumplimiento de los requerimientos exigidos en el Estatuto y/o Manual de Contratación de la Empresa, frente a las contrataciones que adelanten sus áreas.</w:t>
      </w:r>
    </w:p>
    <w:p w14:paraId="26A7F8FF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Cumplir las directrices para asegurar la debida atención a los requerimientos e información de los diferentes grupos de valor.</w:t>
      </w:r>
    </w:p>
    <w:p w14:paraId="26A7F900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Gestionar, administrar e implementar la efectiva producción, mantenimiento y conservación de los documentos relacionados con la gestión del subproceso conforme los lineamientos de gestión documental de la Empresa.</w:t>
      </w:r>
    </w:p>
    <w:p w14:paraId="26A7F901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Evaluar los planes, programas, proyectos y acciones de sus áreas funcionales, tendientes al cumplimiento de las competencias del área. </w:t>
      </w:r>
    </w:p>
    <w:p w14:paraId="26A7F902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Verificar y controlar los resultados de los planes, programas y procesos de sus áreas funcionales.</w:t>
      </w:r>
    </w:p>
    <w:p w14:paraId="26A7F903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Verificar y hacer seguimiento al cumplimiento de los indicadores de gestión de sus áreas funcionales.</w:t>
      </w:r>
    </w:p>
    <w:p w14:paraId="26A7F904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Implementar las acciones preventivas y correctivas que sean necesarias para el cumplimiento de las funciones del área y realizar su seguimiento.</w:t>
      </w:r>
    </w:p>
    <w:p w14:paraId="26A7F905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 las actividades necesarias para mitigar el impacto de riesgos en los procedimientos de su área conforme los lineamientos de la empresa.</w:t>
      </w:r>
    </w:p>
    <w:p w14:paraId="26A7F906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Liderar y gestionar la debida aplicación de la administración integral de los riesgos inherentes a la gestión. </w:t>
      </w:r>
    </w:p>
    <w:p w14:paraId="26A7F907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Participar de las instancias y/o comités que le sean designados.</w:t>
      </w:r>
    </w:p>
    <w:p w14:paraId="26A7F908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Apoyar el desarrollo de las actividades que le sean delegadas por la Gerencia General y la Gerencia de Área Gestión de Activos.</w:t>
      </w:r>
    </w:p>
    <w:p w14:paraId="26A7F909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Liderar y gestionar la eficiencia, control de calidad y mejoramiento continuo en la prestación de los servicios bajo su responsabilidad, en función del desarrollo integral, permanente, sostenible y creciente con beneficios para la Empresa, proyección social, análisis de impacto ambiental y adecuada administración de riesgos.</w:t>
      </w:r>
    </w:p>
    <w:p w14:paraId="26A7F90A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Propender por el cumplimiento de normas constitucionales, legales e internas expedidas por la Empresa, aplicables a la gestión.</w:t>
      </w:r>
    </w:p>
    <w:p w14:paraId="26A7F90B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seguimiento, control y evaluación a la gestión de la Unidad de Soporte Administrativo y Seguridad.</w:t>
      </w:r>
    </w:p>
    <w:p w14:paraId="26A7F90C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el seguimiento a la ejecución contractual propia del área funcional, así como garantizar la supervisión de los contratos asignados, acorde con la normativa aplicable en la empresa.</w:t>
      </w:r>
    </w:p>
    <w:p w14:paraId="26A7F90D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Preparar los informes asociados a la gestión del área</w:t>
      </w:r>
    </w:p>
    <w:p w14:paraId="26A7F90E" w14:textId="77777777" w:rsidR="00006B5A" w:rsidRPr="002A2C5D" w:rsidRDefault="00006B5A" w:rsidP="00006B5A">
      <w:pPr>
        <w:pStyle w:val="Prrafodelista"/>
        <w:numPr>
          <w:ilvl w:val="0"/>
          <w:numId w:val="6"/>
        </w:numPr>
        <w:spacing w:before="100" w:beforeAutospacing="1" w:after="100" w:afterAutospacing="1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 xml:space="preserve">Las demás que le sean asignadas por las normas legales, estatutarias, reglamentarias, así como las responsabilidades comunes a todas las dependencias de </w:t>
      </w:r>
      <w:r w:rsidRPr="002A2C5D">
        <w:rPr>
          <w:rFonts w:ascii="Arial" w:hAnsi="Arial" w:cs="Arial"/>
          <w:sz w:val="24"/>
          <w:szCs w:val="24"/>
        </w:rPr>
        <w:t>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  <w:lang w:eastAsia="es-ES_tradnl"/>
        </w:rPr>
        <w:t xml:space="preserve">., </w:t>
      </w:r>
      <w:r w:rsidRPr="002A2C5D">
        <w:rPr>
          <w:rFonts w:ascii="Arial" w:hAnsi="Arial" w:cs="Arial"/>
          <w:sz w:val="24"/>
          <w:szCs w:val="24"/>
          <w:lang w:eastAsia="es-ES_tradnl"/>
        </w:rPr>
        <w:t>definidas en la presente resolución que estén de acuerdo con su naturaleza.</w:t>
      </w:r>
    </w:p>
    <w:p w14:paraId="4F068D7D" w14:textId="77777777" w:rsidR="006D01DA" w:rsidRDefault="006D01DA" w:rsidP="00006B5A">
      <w:pPr>
        <w:ind w:firstLine="360"/>
        <w:rPr>
          <w:rFonts w:ascii="Arial" w:hAnsi="Arial" w:cs="Arial"/>
          <w:b/>
          <w:sz w:val="24"/>
          <w:szCs w:val="24"/>
        </w:rPr>
      </w:pPr>
    </w:p>
    <w:p w14:paraId="26A7F90F" w14:textId="4F71779C" w:rsidR="00006B5A" w:rsidRPr="002A2C5D" w:rsidRDefault="00006B5A" w:rsidP="00006B5A">
      <w:pPr>
        <w:ind w:firstLine="360"/>
        <w:rPr>
          <w:rFonts w:ascii="Arial" w:hAnsi="Arial" w:cs="Arial"/>
          <w:b/>
          <w:sz w:val="24"/>
          <w:szCs w:val="24"/>
        </w:rPr>
      </w:pPr>
      <w:r w:rsidRPr="002A2C5D">
        <w:rPr>
          <w:rFonts w:ascii="Arial" w:hAnsi="Arial" w:cs="Arial"/>
          <w:b/>
          <w:sz w:val="24"/>
          <w:szCs w:val="24"/>
        </w:rPr>
        <w:lastRenderedPageBreak/>
        <w:t>ÁREA FUNCIONAL GESTIÓN SEGURIDAD Y VIGILANCIA</w:t>
      </w:r>
    </w:p>
    <w:p w14:paraId="26A7F910" w14:textId="77777777" w:rsidR="00006B5A" w:rsidRPr="002A2C5D" w:rsidRDefault="00006B5A" w:rsidP="00006B5A">
      <w:pPr>
        <w:ind w:firstLine="360"/>
        <w:rPr>
          <w:rFonts w:ascii="Arial" w:hAnsi="Arial" w:cs="Arial"/>
          <w:b/>
          <w:sz w:val="24"/>
          <w:szCs w:val="24"/>
        </w:rPr>
      </w:pPr>
    </w:p>
    <w:p w14:paraId="26A7F911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la planificación de las actividades del área.</w:t>
      </w:r>
    </w:p>
    <w:p w14:paraId="26A7F912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Proyectar el presupuesto del área.</w:t>
      </w:r>
    </w:p>
    <w:p w14:paraId="26A7F913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Elaborar los documentos precontractuales y especificaciones técnicas de la contratación necesaria para dinamizar las actividades inherentes al funcionamiento del área funcional.</w:t>
      </w:r>
    </w:p>
    <w:p w14:paraId="26A7F914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Diseñar proyectos de implementación de sistemas de seguridad electrónica en las plantas, considerando vulnerabilidades y riesgos.</w:t>
      </w:r>
    </w:p>
    <w:p w14:paraId="26A7F915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Determinar la matriz de riesgos de seguridad física para priorizar acciones y estrategias de intervención.</w:t>
      </w:r>
    </w:p>
    <w:p w14:paraId="26A7F916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Establecer los procedimientos para identificar riesgos en el entorno operativo que puedan afectar la seguridad.</w:t>
      </w:r>
    </w:p>
    <w:p w14:paraId="26A7F917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 la necesidad de recursos para la implementación de sistemas de seguridad electrónica.</w:t>
      </w:r>
    </w:p>
    <w:p w14:paraId="26A7F918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Establecer controles de entrada y salida de personal, elementos y vehículos.</w:t>
      </w:r>
    </w:p>
    <w:p w14:paraId="26A7F919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Generar programas de turnos para el personal de vigilancia.</w:t>
      </w:r>
    </w:p>
    <w:p w14:paraId="26A7F91A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Adoptar y aplicar los lineamientos para la gestión de seguridad física y electrónica.</w:t>
      </w:r>
    </w:p>
    <w:p w14:paraId="26A7F91B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Planear el mantenimiento preventivo y correctivo de los sistemas de seguridad electrónica.</w:t>
      </w:r>
    </w:p>
    <w:p w14:paraId="26A7F91C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 la aplicación de las tecnologías de la Información y la comunicación que soporten las actividades de la administración de la flota vehicular a fin de contar con datos para el análisis que facilite la toma de decisiones, de acuerdo con los recursos aprobados.</w:t>
      </w:r>
    </w:p>
    <w:p w14:paraId="26A7F91D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Implementar planes y sistemas para prevenir acciones dañinas contra la seguridad física.</w:t>
      </w:r>
    </w:p>
    <w:p w14:paraId="26A7F91E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Aplicar las directrices para la protección de documentos y seguridad física.</w:t>
      </w:r>
    </w:p>
    <w:p w14:paraId="26A7F91F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Atender solicitudes de registros fílmicos de las cámaras de seguridad.</w:t>
      </w:r>
    </w:p>
    <w:p w14:paraId="26A7F920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Mantener actualizado el registro de la gestión de supervisión al personal de seguridad.</w:t>
      </w:r>
    </w:p>
    <w:p w14:paraId="26A7F921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Verificar la ejecución del mantenimiento preventivo y correctivo a los sistemas de seguridad electrónica.</w:t>
      </w:r>
    </w:p>
    <w:p w14:paraId="26A7F922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Verificar el cumplimiento de la normativa interna y externa relacionada con la seguridad física y electrónica.</w:t>
      </w:r>
    </w:p>
    <w:p w14:paraId="26A7F923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Monitorear la efectividad de las acciones implementadas, especialmente en los sistemas de seguridad electrónica.</w:t>
      </w:r>
    </w:p>
    <w:p w14:paraId="26A7F924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evaluaciones e inspecciones de seguridad de forma periódica.</w:t>
      </w:r>
    </w:p>
    <w:p w14:paraId="26A7F925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Implementar los ajustes necesarios para optimizar las estrategias de seguridad física y electrónica.</w:t>
      </w:r>
    </w:p>
    <w:p w14:paraId="26A7F926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 la mejora continua en la cultura de seguridad a través de campañas y sensibilización.</w:t>
      </w:r>
    </w:p>
    <w:p w14:paraId="26A7F927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Ajustar las estrategias y los recursos según las amenazas y riesgos identificados.</w:t>
      </w:r>
    </w:p>
    <w:p w14:paraId="26A7F928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Actualizar los sistemas y procedimientos conforme a las nuevas normativas y avances tecnológicos.</w:t>
      </w:r>
    </w:p>
    <w:p w14:paraId="26A7F929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lastRenderedPageBreak/>
        <w:t>Tomar medidas preventivas y correctivas para las anomalías reportadas en los servicios de seguridad.</w:t>
      </w:r>
    </w:p>
    <w:p w14:paraId="26A7F92A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Suministrar el soporte documental y preparar respuesta a los requerimientos internos y externos, relacionados con la información del área</w:t>
      </w:r>
    </w:p>
    <w:p w14:paraId="26A7F92B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seguimiento y control de las actividades de gestión del área.</w:t>
      </w:r>
    </w:p>
    <w:p w14:paraId="26A7F92C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el seguimiento a la ejecución contractual propia del área funcional, así como garantizar la supervisión de los contratos asignados, acorde con la normativa aplicable en la empresa.</w:t>
      </w:r>
    </w:p>
    <w:p w14:paraId="26A7F92D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la efectiva producción, mantenimiento y conservación de los documentos relacionados con la gestión del área, incluyendo lo pertinente a la administración del presupuesto y la gestión contractual.</w:t>
      </w:r>
    </w:p>
    <w:p w14:paraId="26A7F92E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Implementar</w:t>
      </w:r>
      <w:r w:rsidRPr="002A2C5D">
        <w:rPr>
          <w:rFonts w:ascii="Arial" w:hAnsi="Arial" w:cs="Arial"/>
          <w:sz w:val="24"/>
          <w:szCs w:val="24"/>
          <w:lang w:eastAsia="es-ES_tradnl"/>
        </w:rPr>
        <w:t xml:space="preserve"> las acciones necesarias para asegurar el cumplimiento de las normas y procedimientos establecidos.</w:t>
      </w:r>
    </w:p>
    <w:p w14:paraId="26A7F92F" w14:textId="7777777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Preparar los informes asociados a la gestión del área</w:t>
      </w:r>
    </w:p>
    <w:p w14:paraId="26A7F930" w14:textId="66809557" w:rsidR="00006B5A" w:rsidRPr="002A2C5D" w:rsidRDefault="00006B5A" w:rsidP="00006B5A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4"/>
          <w:szCs w:val="24"/>
          <w:lang w:val="es-CO" w:eastAsia="es-ES_tradnl"/>
        </w:rPr>
      </w:pPr>
      <w:r w:rsidRPr="002A2C5D">
        <w:rPr>
          <w:rFonts w:ascii="Arial" w:hAnsi="Arial" w:cs="Arial"/>
          <w:sz w:val="24"/>
          <w:szCs w:val="24"/>
        </w:rPr>
        <w:t>Las demás que le sean asignadas por las normas legales, estatutarias, reglamentarias, así como las responsabilidades comunes a todas las dependencias de 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., </w:t>
      </w:r>
      <w:r w:rsidRPr="002A2C5D">
        <w:rPr>
          <w:rFonts w:ascii="Arial" w:hAnsi="Arial" w:cs="Arial"/>
          <w:sz w:val="24"/>
          <w:szCs w:val="24"/>
        </w:rPr>
        <w:t>definidas en la</w:t>
      </w:r>
      <w:r w:rsidRPr="002A2C5D">
        <w:rPr>
          <w:rFonts w:ascii="Arial" w:hAnsi="Arial" w:cs="Arial"/>
          <w:sz w:val="24"/>
          <w:szCs w:val="24"/>
          <w:lang w:val="es-CO" w:eastAsia="es-ES_tradnl"/>
        </w:rPr>
        <w:t xml:space="preserve"> presente resolución que estén de acuerdo con su naturaleza.</w:t>
      </w:r>
    </w:p>
    <w:p w14:paraId="26A7F931" w14:textId="77777777" w:rsidR="00006B5A" w:rsidRPr="002A2C5D" w:rsidRDefault="00006B5A" w:rsidP="00006B5A">
      <w:pPr>
        <w:jc w:val="both"/>
        <w:rPr>
          <w:rFonts w:ascii="Arial" w:hAnsi="Arial" w:cs="Arial"/>
          <w:b/>
          <w:sz w:val="24"/>
          <w:szCs w:val="24"/>
        </w:rPr>
      </w:pPr>
    </w:p>
    <w:p w14:paraId="26A7F932" w14:textId="77777777" w:rsidR="00006B5A" w:rsidRPr="002A2C5D" w:rsidRDefault="00006B5A" w:rsidP="00006B5A">
      <w:pPr>
        <w:ind w:left="360"/>
        <w:jc w:val="both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b/>
          <w:sz w:val="24"/>
          <w:szCs w:val="24"/>
        </w:rPr>
        <w:t xml:space="preserve">ÁREA FUNCIONAL GESTIÓN DE SERVICIOS GENERALES </w:t>
      </w:r>
    </w:p>
    <w:p w14:paraId="26A7F933" w14:textId="77777777" w:rsidR="00006B5A" w:rsidRPr="002A2C5D" w:rsidRDefault="00006B5A" w:rsidP="00006B5A">
      <w:pPr>
        <w:rPr>
          <w:rFonts w:ascii="Arial" w:hAnsi="Arial" w:cs="Arial"/>
          <w:b/>
          <w:sz w:val="24"/>
          <w:szCs w:val="24"/>
        </w:rPr>
      </w:pPr>
    </w:p>
    <w:p w14:paraId="26A7F934" w14:textId="77777777" w:rsidR="00006B5A" w:rsidRPr="002A2C5D" w:rsidRDefault="00006B5A" w:rsidP="00006B5A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la planificación de las actividades del área</w:t>
      </w:r>
    </w:p>
    <w:p w14:paraId="26A7F935" w14:textId="77777777" w:rsidR="00006B5A" w:rsidRPr="002A2C5D" w:rsidRDefault="00006B5A" w:rsidP="00006B5A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Formular y ejecutar el plan de gestión de servicios generales conforme normativa aplicable</w:t>
      </w:r>
    </w:p>
    <w:p w14:paraId="26A7F936" w14:textId="77777777" w:rsidR="00006B5A" w:rsidRPr="002A2C5D" w:rsidRDefault="00006B5A" w:rsidP="00006B5A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Proyectar el presupuesto del área</w:t>
      </w:r>
    </w:p>
    <w:p w14:paraId="26A7F937" w14:textId="77777777" w:rsidR="00006B5A" w:rsidRPr="002A2C5D" w:rsidRDefault="00006B5A" w:rsidP="00006B5A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Elaborar los documentos precontractuales y especificaciones técnicas de la contratación necesaria para dinamizar las actividades inherentes al funcionamiento del área funcional</w:t>
      </w:r>
    </w:p>
    <w:p w14:paraId="26A7F938" w14:textId="77777777" w:rsidR="00006B5A" w:rsidRPr="002A2C5D" w:rsidRDefault="00006B5A" w:rsidP="00006B5A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Gestionar de manera integral las actividades de servicios generales (aseo, cafetería, provisión de útiles de oficina, papel higiénico, café y azúcar, entre otros), a fin de atender la oportuna provisión y administración de </w:t>
      </w:r>
      <w:proofErr w:type="gramStart"/>
      <w:r w:rsidRPr="002A2C5D">
        <w:rPr>
          <w:rFonts w:ascii="Arial" w:hAnsi="Arial" w:cs="Arial"/>
          <w:sz w:val="24"/>
          <w:szCs w:val="24"/>
        </w:rPr>
        <w:t>los mismos</w:t>
      </w:r>
      <w:proofErr w:type="gramEnd"/>
      <w:r w:rsidRPr="002A2C5D">
        <w:rPr>
          <w:rFonts w:ascii="Arial" w:hAnsi="Arial" w:cs="Arial"/>
          <w:sz w:val="24"/>
          <w:szCs w:val="24"/>
        </w:rPr>
        <w:t>.</w:t>
      </w:r>
    </w:p>
    <w:p w14:paraId="26A7F939" w14:textId="77777777" w:rsidR="00006B5A" w:rsidRPr="002A2C5D" w:rsidRDefault="00006B5A" w:rsidP="00006B5A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la efectiva producción, mantenimiento y conservación de los documentos relacionados con la gestión del área conforme los lineamientos de gestión documental de la Empresa.</w:t>
      </w:r>
    </w:p>
    <w:p w14:paraId="26A7F93A" w14:textId="77777777" w:rsidR="00006B5A" w:rsidRPr="002A2C5D" w:rsidRDefault="00006B5A" w:rsidP="00006B5A">
      <w:pPr>
        <w:pStyle w:val="Prrafodelista"/>
        <w:numPr>
          <w:ilvl w:val="0"/>
          <w:numId w:val="7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Suministrar el soporte documental y preparar respuesta a los requerimientos internos y externos, relacionados con la información del área</w:t>
      </w:r>
    </w:p>
    <w:p w14:paraId="26A7F93B" w14:textId="77777777" w:rsidR="00006B5A" w:rsidRPr="002A2C5D" w:rsidRDefault="00006B5A" w:rsidP="00006B5A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Gestionar, administrar e implementar las acciones tendientes al cumplimiento de la normativa interna y externa relacionada con servicios generales (aseo, cafetería, provisión de útiles de oficina, papel higiénico, café y azúcar, entre otros) a fin de garantizar su cumplimiento.</w:t>
      </w:r>
    </w:p>
    <w:p w14:paraId="26A7F93C" w14:textId="77777777" w:rsidR="00006B5A" w:rsidRPr="002A2C5D" w:rsidRDefault="00006B5A" w:rsidP="00006B5A">
      <w:pPr>
        <w:pStyle w:val="Prrafodelista"/>
        <w:numPr>
          <w:ilvl w:val="0"/>
          <w:numId w:val="7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seguimiento, control y evaluación a la gestión de los servicios generales a cargo (aseo, cafetería, provisión de útiles de oficina, papel higiénico, café y azúcar, entre otros)</w:t>
      </w:r>
    </w:p>
    <w:p w14:paraId="26A7F93D" w14:textId="77777777" w:rsidR="00006B5A" w:rsidRPr="002A2C5D" w:rsidRDefault="00006B5A" w:rsidP="00006B5A">
      <w:pPr>
        <w:pStyle w:val="Prrafodelista"/>
        <w:numPr>
          <w:ilvl w:val="0"/>
          <w:numId w:val="7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el seguimiento a la ejecución contractual propia del área funcional, así como garantizar la supervisión de los contratos asignados a sus funcionarios, acorde con la normativa aplicable en la empresa.</w:t>
      </w:r>
    </w:p>
    <w:p w14:paraId="26A7F93E" w14:textId="77777777" w:rsidR="00006B5A" w:rsidRPr="002A2C5D" w:rsidRDefault="00006B5A" w:rsidP="00006B5A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lastRenderedPageBreak/>
        <w:t>Realizar la efectiva producción, mantenimiento y conservación de los documentos relacionados con la gestión del área, incluyendo lo pertinente a la administración del presupuesto y la gestión contractual.</w:t>
      </w:r>
    </w:p>
    <w:p w14:paraId="26A7F93F" w14:textId="77777777" w:rsidR="00006B5A" w:rsidRPr="002A2C5D" w:rsidRDefault="00006B5A" w:rsidP="00006B5A">
      <w:pPr>
        <w:pStyle w:val="Prrafodelista"/>
        <w:numPr>
          <w:ilvl w:val="0"/>
          <w:numId w:val="7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Implementar las acciones necesarias para asegurar el cumplimiento de las normas y procedimientos establecidos.</w:t>
      </w:r>
    </w:p>
    <w:p w14:paraId="26A7F940" w14:textId="77777777" w:rsidR="00006B5A" w:rsidRPr="002A2C5D" w:rsidRDefault="00006B5A" w:rsidP="00006B5A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4"/>
          <w:szCs w:val="24"/>
          <w:lang w:val="es-CO" w:eastAsia="es-ES_tradnl"/>
        </w:rPr>
      </w:pPr>
      <w:r w:rsidRPr="002A2C5D">
        <w:rPr>
          <w:rFonts w:ascii="Arial" w:hAnsi="Arial" w:cs="Arial"/>
          <w:sz w:val="24"/>
          <w:szCs w:val="24"/>
        </w:rPr>
        <w:t xml:space="preserve">Preparar los informes asociados a la gestión del área </w:t>
      </w:r>
    </w:p>
    <w:p w14:paraId="26A7F941" w14:textId="46AC15C6" w:rsidR="00006B5A" w:rsidRPr="002A2C5D" w:rsidRDefault="00006B5A" w:rsidP="00006B5A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4"/>
          <w:szCs w:val="24"/>
          <w:lang w:val="es-CO" w:eastAsia="es-ES_tradnl"/>
        </w:rPr>
      </w:pPr>
      <w:r w:rsidRPr="002A2C5D">
        <w:rPr>
          <w:rFonts w:ascii="Arial" w:hAnsi="Arial" w:cs="Arial"/>
          <w:sz w:val="24"/>
          <w:szCs w:val="24"/>
        </w:rPr>
        <w:t>Las demás que le sean asignadas por las normas legales, estatutarias, reglamentarias, así como las responsabilidades comunes a todas las dependencias de 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., </w:t>
      </w:r>
      <w:r w:rsidRPr="002A2C5D">
        <w:rPr>
          <w:rFonts w:ascii="Arial" w:hAnsi="Arial" w:cs="Arial"/>
          <w:sz w:val="24"/>
          <w:szCs w:val="24"/>
        </w:rPr>
        <w:t>definidas en la</w:t>
      </w:r>
      <w:r w:rsidRPr="002A2C5D">
        <w:rPr>
          <w:rFonts w:ascii="Arial" w:hAnsi="Arial" w:cs="Arial"/>
          <w:sz w:val="24"/>
          <w:szCs w:val="24"/>
          <w:lang w:val="es-CO" w:eastAsia="es-ES_tradnl"/>
        </w:rPr>
        <w:t xml:space="preserve"> presente resolución que estén de acuerdo con su naturaleza.</w:t>
      </w:r>
    </w:p>
    <w:p w14:paraId="26A7F942" w14:textId="77777777" w:rsidR="00BE23B9" w:rsidRPr="00006B5A" w:rsidRDefault="00BE23B9" w:rsidP="00006B5A"/>
    <w:sectPr w:rsidR="00BE23B9" w:rsidRPr="00006B5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37320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14B7"/>
    <w:multiLevelType w:val="hybridMultilevel"/>
    <w:tmpl w:val="F8B6E81A"/>
    <w:lvl w:ilvl="0" w:tplc="B6F0A32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B4248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2273A"/>
    <w:multiLevelType w:val="hybridMultilevel"/>
    <w:tmpl w:val="321269D2"/>
    <w:lvl w:ilvl="0" w:tplc="FECC81A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A6203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85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1682A"/>
    <w:multiLevelType w:val="hybridMultilevel"/>
    <w:tmpl w:val="BBD43768"/>
    <w:lvl w:ilvl="0" w:tplc="0882BEE8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A074C"/>
    <w:multiLevelType w:val="hybridMultilevel"/>
    <w:tmpl w:val="7CB48370"/>
    <w:lvl w:ilvl="0" w:tplc="240A000F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272562">
    <w:abstractNumId w:val="5"/>
  </w:num>
  <w:num w:numId="2" w16cid:durableId="93089481">
    <w:abstractNumId w:val="0"/>
  </w:num>
  <w:num w:numId="3" w16cid:durableId="1788810414">
    <w:abstractNumId w:val="3"/>
  </w:num>
  <w:num w:numId="4" w16cid:durableId="876086942">
    <w:abstractNumId w:val="1"/>
  </w:num>
  <w:num w:numId="5" w16cid:durableId="1297954223">
    <w:abstractNumId w:val="4"/>
  </w:num>
  <w:num w:numId="6" w16cid:durableId="1319185740">
    <w:abstractNumId w:val="2"/>
  </w:num>
  <w:num w:numId="7" w16cid:durableId="7509282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127"/>
    <w:rsid w:val="00006B5A"/>
    <w:rsid w:val="00071127"/>
    <w:rsid w:val="000A78D9"/>
    <w:rsid w:val="006D01DA"/>
    <w:rsid w:val="00B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7F8E7"/>
  <w15:chartTrackingRefBased/>
  <w15:docId w15:val="{8348B228-DADE-4D8F-9655-C3DB9EEF0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1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,lp1,Bullet List,FooterText,Use Case List Paragraph"/>
    <w:basedOn w:val="Normal"/>
    <w:link w:val="PrrafodelistaCar"/>
    <w:uiPriority w:val="34"/>
    <w:qFormat/>
    <w:rsid w:val="00071127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,lp1 Car,Bullet List Car,FooterText Car,Use Case List Paragraph Car"/>
    <w:basedOn w:val="Fuentedeprrafopredeter"/>
    <w:link w:val="Prrafodelista"/>
    <w:uiPriority w:val="34"/>
    <w:rsid w:val="00071127"/>
    <w:rPr>
      <w:rFonts w:ascii="Tahoma" w:eastAsia="Times New Roman" w:hAnsi="Tahoma" w:cs="Times New Roman"/>
      <w:sz w:val="20"/>
      <w:szCs w:val="20"/>
      <w:lang w:val="es-ES" w:eastAsia="es-ES"/>
    </w:rPr>
  </w:style>
  <w:style w:type="character" w:styleId="Refdecomentario">
    <w:name w:val="annotation reference"/>
    <w:basedOn w:val="Fuentedeprrafopredeter"/>
    <w:unhideWhenUsed/>
    <w:rsid w:val="00071127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071127"/>
  </w:style>
  <w:style w:type="character" w:customStyle="1" w:styleId="TextocomentarioCar">
    <w:name w:val="Texto comentario Car"/>
    <w:basedOn w:val="Fuentedeprrafopredeter"/>
    <w:link w:val="Textocomentario"/>
    <w:rsid w:val="0007112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7112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1127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1693</Words>
  <Characters>9978</Characters>
  <Application>Microsoft Office Word</Application>
  <DocSecurity>0</DocSecurity>
  <Lines>194</Lines>
  <Paragraphs>86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Elena Perez Saldarriaga</dc:creator>
  <cp:keywords/>
  <dc:description/>
  <cp:lastModifiedBy>Yenny Asprilla</cp:lastModifiedBy>
  <cp:revision>3</cp:revision>
  <dcterms:created xsi:type="dcterms:W3CDTF">2025-02-24T20:04:00Z</dcterms:created>
  <dcterms:modified xsi:type="dcterms:W3CDTF">2026-01-28T20:01:00Z</dcterms:modified>
</cp:coreProperties>
</file>